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17" w:rsidRDefault="00167D62" w:rsidP="00CC0117">
      <w:pPr>
        <w:tabs>
          <w:tab w:val="left" w:pos="2681"/>
          <w:tab w:val="left" w:pos="4548"/>
          <w:tab w:val="center" w:pos="5386"/>
          <w:tab w:val="left" w:pos="5616"/>
        </w:tabs>
        <w:jc w:val="center"/>
        <w:rPr>
          <w:b/>
          <w:i/>
          <w:sz w:val="36"/>
          <w:szCs w:val="36"/>
        </w:rPr>
      </w:pPr>
      <w:r w:rsidRPr="00CC0117">
        <w:rPr>
          <w:b/>
          <w:i/>
          <w:sz w:val="36"/>
          <w:szCs w:val="36"/>
        </w:rPr>
        <w:t>Ответственность работодателя</w:t>
      </w:r>
      <w:r w:rsidR="00CC0117">
        <w:rPr>
          <w:b/>
          <w:i/>
          <w:sz w:val="36"/>
          <w:szCs w:val="36"/>
        </w:rPr>
        <w:t xml:space="preserve"> </w:t>
      </w:r>
    </w:p>
    <w:p w:rsidR="00167D62" w:rsidRDefault="00167D62" w:rsidP="00CC0117">
      <w:pPr>
        <w:tabs>
          <w:tab w:val="left" w:pos="2681"/>
          <w:tab w:val="left" w:pos="4548"/>
          <w:tab w:val="center" w:pos="5386"/>
          <w:tab w:val="left" w:pos="5616"/>
        </w:tabs>
        <w:jc w:val="center"/>
        <w:rPr>
          <w:b/>
          <w:i/>
          <w:sz w:val="36"/>
          <w:szCs w:val="36"/>
        </w:rPr>
      </w:pPr>
      <w:r w:rsidRPr="00CC0117">
        <w:rPr>
          <w:b/>
          <w:i/>
          <w:sz w:val="36"/>
          <w:szCs w:val="36"/>
        </w:rPr>
        <w:t>за нарушение трудового законодательства</w:t>
      </w:r>
    </w:p>
    <w:p w:rsidR="00CC0117" w:rsidRPr="00CC0117" w:rsidRDefault="00CC0117" w:rsidP="00CC0117">
      <w:pPr>
        <w:tabs>
          <w:tab w:val="left" w:pos="2681"/>
          <w:tab w:val="left" w:pos="4548"/>
          <w:tab w:val="center" w:pos="5386"/>
          <w:tab w:val="left" w:pos="5616"/>
        </w:tabs>
        <w:jc w:val="center"/>
        <w:rPr>
          <w:b/>
          <w:i/>
          <w:sz w:val="36"/>
          <w:szCs w:val="36"/>
        </w:rPr>
      </w:pPr>
    </w:p>
    <w:p w:rsidR="00167D62" w:rsidRPr="00CC0117" w:rsidRDefault="00167D62" w:rsidP="00167D62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За нарушения трудового законодательства, большая часть которых связана с нарушением ведения кадрового делопроизводства, работодатель может понести следующие виды ответственности:</w:t>
      </w:r>
    </w:p>
    <w:p w:rsidR="00167D62" w:rsidRPr="00CC0117" w:rsidRDefault="00C61031" w:rsidP="00167D62">
      <w:pPr>
        <w:numPr>
          <w:ilvl w:val="0"/>
          <w:numId w:val="2"/>
        </w:numPr>
        <w:jc w:val="both"/>
        <w:rPr>
          <w:b/>
        </w:rPr>
      </w:pPr>
      <w:hyperlink r:id="rId6" w:anchor="1" w:history="1">
        <w:r w:rsidR="00167D62" w:rsidRPr="00CC0117">
          <w:rPr>
            <w:rStyle w:val="a3"/>
            <w:color w:val="auto"/>
          </w:rPr>
          <w:t>административную;</w:t>
        </w:r>
      </w:hyperlink>
    </w:p>
    <w:p w:rsidR="00167D62" w:rsidRPr="00CC0117" w:rsidRDefault="00C61031" w:rsidP="00167D62">
      <w:pPr>
        <w:numPr>
          <w:ilvl w:val="0"/>
          <w:numId w:val="2"/>
        </w:numPr>
        <w:jc w:val="both"/>
        <w:rPr>
          <w:b/>
        </w:rPr>
      </w:pPr>
      <w:hyperlink r:id="rId7" w:anchor="2" w:history="1">
        <w:r w:rsidR="00167D62" w:rsidRPr="00CC0117">
          <w:rPr>
            <w:rStyle w:val="a3"/>
            <w:color w:val="auto"/>
          </w:rPr>
          <w:t>материальную;</w:t>
        </w:r>
      </w:hyperlink>
    </w:p>
    <w:p w:rsidR="00167D62" w:rsidRPr="00CC0117" w:rsidRDefault="00C61031" w:rsidP="00167D62">
      <w:pPr>
        <w:numPr>
          <w:ilvl w:val="0"/>
          <w:numId w:val="2"/>
        </w:numPr>
        <w:jc w:val="both"/>
        <w:rPr>
          <w:b/>
        </w:rPr>
      </w:pPr>
      <w:hyperlink r:id="rId8" w:anchor="3" w:history="1">
        <w:r w:rsidR="00167D62" w:rsidRPr="00CC0117">
          <w:rPr>
            <w:rStyle w:val="a3"/>
            <w:color w:val="auto"/>
          </w:rPr>
          <w:t>гражданско-правовую;</w:t>
        </w:r>
      </w:hyperlink>
    </w:p>
    <w:p w:rsidR="00167D62" w:rsidRPr="00CC0117" w:rsidRDefault="00C61031" w:rsidP="00167D62">
      <w:pPr>
        <w:numPr>
          <w:ilvl w:val="0"/>
          <w:numId w:val="2"/>
        </w:numPr>
        <w:jc w:val="both"/>
        <w:rPr>
          <w:b/>
        </w:rPr>
      </w:pPr>
      <w:hyperlink r:id="rId9" w:anchor="4" w:history="1">
        <w:r w:rsidR="00167D62" w:rsidRPr="00CC0117">
          <w:rPr>
            <w:rStyle w:val="a3"/>
            <w:color w:val="auto"/>
          </w:rPr>
          <w:t>уголовную.</w:t>
        </w:r>
      </w:hyperlink>
    </w:p>
    <w:p w:rsidR="00167D62" w:rsidRPr="00CC0117" w:rsidRDefault="00167D62" w:rsidP="00CC01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Размеры ответственности достаточно разные и зависят от того, какие нарушения трудового законодательства были выявлены. Большие изменения в размерах административной ответственности произошли с 2015 года.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Необходимо учитывать, что оплата штрафа не снимает ответственности за устранение выявленных нарушений. Поэтому нарушения за прошлые периоды требуют восстановления кадрового учета.</w:t>
      </w:r>
    </w:p>
    <w:p w:rsidR="00167D62" w:rsidRPr="00CC0117" w:rsidRDefault="00167D62" w:rsidP="00167D62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0" w:name="1"/>
      <w:bookmarkEnd w:id="0"/>
      <w:r w:rsidRPr="00CC0117">
        <w:rPr>
          <w:rFonts w:ascii="Times New Roman" w:hAnsi="Times New Roman" w:cs="Times New Roman"/>
          <w:sz w:val="32"/>
          <w:szCs w:val="32"/>
        </w:rPr>
        <w:t>Административная ответственность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Привлечение к данной ответственности является самым распространенным случаем.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 xml:space="preserve">Наиболее часто ответственность возникает по статье </w:t>
      </w:r>
      <w:r w:rsidRPr="00CC0117">
        <w:rPr>
          <w:rStyle w:val="a7"/>
          <w:sz w:val="28"/>
          <w:szCs w:val="28"/>
        </w:rPr>
        <w:t>5.27 КоАП РФ "Нарушение трудового законодательства и иных нормативных правовых актов, содержащих нормы трудового права"</w:t>
      </w:r>
      <w:r w:rsidRPr="00CC0117">
        <w:rPr>
          <w:sz w:val="28"/>
          <w:szCs w:val="28"/>
        </w:rPr>
        <w:t>, которая предусматривает наложение следующих размеров штрафов за соответствующие правонарушения: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1.</w:t>
      </w:r>
      <w:r w:rsidRPr="00CC0117">
        <w:rPr>
          <w:sz w:val="28"/>
          <w:szCs w:val="28"/>
        </w:rPr>
        <w:t xml:space="preserve"> за фактическое допущение к работе сотрудника без признания отношений с ним </w:t>
      </w:r>
      <w:proofErr w:type="gramStart"/>
      <w:r w:rsidRPr="00CC0117">
        <w:rPr>
          <w:sz w:val="28"/>
          <w:szCs w:val="28"/>
        </w:rPr>
        <w:t>трудовыми</w:t>
      </w:r>
      <w:proofErr w:type="gramEnd"/>
      <w:r w:rsidRPr="00CC0117">
        <w:rPr>
          <w:sz w:val="28"/>
          <w:szCs w:val="28"/>
        </w:rPr>
        <w:t>, то есть без заключения с ним трудового договора, влечет наложение штрафа:</w:t>
      </w:r>
    </w:p>
    <w:p w:rsidR="00167D62" w:rsidRPr="00CC0117" w:rsidRDefault="00167D62" w:rsidP="00167D62">
      <w:pPr>
        <w:numPr>
          <w:ilvl w:val="0"/>
          <w:numId w:val="3"/>
        </w:numPr>
        <w:jc w:val="both"/>
      </w:pPr>
      <w:r w:rsidRPr="00CC0117">
        <w:t>на граждан в размере от 3 тысяч до 5 тысяч  рублей;</w:t>
      </w:r>
    </w:p>
    <w:p w:rsidR="00167D62" w:rsidRPr="00CC0117" w:rsidRDefault="00167D62" w:rsidP="00167D62">
      <w:pPr>
        <w:numPr>
          <w:ilvl w:val="0"/>
          <w:numId w:val="3"/>
        </w:numPr>
        <w:jc w:val="both"/>
      </w:pPr>
      <w:r w:rsidRPr="00CC0117">
        <w:t>на должностных лиц - от 10 тысяч до 20 тысяч рублей.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2.</w:t>
      </w:r>
      <w:r w:rsidRPr="00CC0117">
        <w:rPr>
          <w:sz w:val="28"/>
          <w:szCs w:val="28"/>
        </w:rPr>
        <w:t xml:space="preserve">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штрафа:</w:t>
      </w:r>
    </w:p>
    <w:p w:rsidR="00167D62" w:rsidRPr="00CC0117" w:rsidRDefault="00167D62" w:rsidP="00167D62">
      <w:pPr>
        <w:numPr>
          <w:ilvl w:val="0"/>
          <w:numId w:val="4"/>
        </w:numPr>
        <w:jc w:val="both"/>
      </w:pPr>
      <w:r w:rsidRPr="00CC0117">
        <w:t>на должностных лиц в размере от 10 тысяч до 20 тысяч рублей;</w:t>
      </w:r>
    </w:p>
    <w:p w:rsidR="00167D62" w:rsidRPr="00CC0117" w:rsidRDefault="00167D62" w:rsidP="00167D62">
      <w:pPr>
        <w:numPr>
          <w:ilvl w:val="0"/>
          <w:numId w:val="4"/>
        </w:numPr>
        <w:jc w:val="both"/>
      </w:pPr>
      <w:r w:rsidRPr="00CC0117">
        <w:t>на лиц, осуществляющих предпринимательскую деятельность без образования юридического лица, - от 5 тысяч до 10 тысяч рублей;</w:t>
      </w:r>
    </w:p>
    <w:p w:rsidR="00167D62" w:rsidRPr="00CC0117" w:rsidRDefault="00167D62" w:rsidP="00167D62">
      <w:pPr>
        <w:numPr>
          <w:ilvl w:val="0"/>
          <w:numId w:val="4"/>
        </w:numPr>
        <w:jc w:val="both"/>
      </w:pPr>
      <w:r w:rsidRPr="00CC0117">
        <w:t>на юридических лиц - от 50 тысяч до 100 тысяч рублей.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3.</w:t>
      </w:r>
      <w:r w:rsidRPr="00CC0117">
        <w:rPr>
          <w:sz w:val="28"/>
          <w:szCs w:val="28"/>
        </w:rPr>
        <w:t xml:space="preserve"> за нарушение трудового законодательства и иных нормативных правовых актов, содержащих нормы трудового права, не указанных в п. 1 и 2 и не предусмотренных статьей 5.27.1 КоАП РФ, влечет предупреждение или наложение штрафа:</w:t>
      </w:r>
    </w:p>
    <w:p w:rsidR="00167D62" w:rsidRPr="00CC0117" w:rsidRDefault="00167D62" w:rsidP="00167D62">
      <w:pPr>
        <w:numPr>
          <w:ilvl w:val="0"/>
          <w:numId w:val="5"/>
        </w:numPr>
        <w:jc w:val="both"/>
      </w:pPr>
      <w:r w:rsidRPr="00CC0117">
        <w:t>на должностных лиц в размере от 1 тысячи до 5 тысяч рублей;</w:t>
      </w:r>
    </w:p>
    <w:p w:rsidR="00167D62" w:rsidRPr="00CC0117" w:rsidRDefault="00167D62" w:rsidP="00167D62">
      <w:pPr>
        <w:numPr>
          <w:ilvl w:val="0"/>
          <w:numId w:val="5"/>
        </w:numPr>
        <w:jc w:val="both"/>
      </w:pPr>
      <w:r w:rsidRPr="00CC0117">
        <w:lastRenderedPageBreak/>
        <w:t>на лиц, осуществляющих предпринимательскую деятельность без образования юридического лица, - от 1 тысячи до 5 тысяч рублей;</w:t>
      </w:r>
    </w:p>
    <w:p w:rsidR="00167D62" w:rsidRPr="00CC0117" w:rsidRDefault="00167D62" w:rsidP="00167D62">
      <w:pPr>
        <w:numPr>
          <w:ilvl w:val="0"/>
          <w:numId w:val="5"/>
        </w:numPr>
        <w:jc w:val="both"/>
      </w:pPr>
      <w:r w:rsidRPr="00CC0117">
        <w:t>на юридических лиц - от 30 тысяч до 50 тысяч рублей.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Кроме того, в соответствии с той же статьей 5.27 КоАП РФ совершение административного правонарушения, лицом, ранее подвергнутым административному наказанию за аналогичное административное правонарушение (то есть неоднократное аналогичное нарушение) влечет следующую дополнительную административную ответственность: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1.</w:t>
      </w:r>
      <w:r w:rsidRPr="00CC0117">
        <w:rPr>
          <w:sz w:val="28"/>
          <w:szCs w:val="28"/>
        </w:rPr>
        <w:t xml:space="preserve"> если ранее было совершено правонарушение в соответствии с вышеуказанными пунктами 1 и 2, то осуществляется наложение административного штрафа:</w:t>
      </w:r>
    </w:p>
    <w:p w:rsidR="00167D62" w:rsidRPr="00CC0117" w:rsidRDefault="00167D62" w:rsidP="00167D62">
      <w:pPr>
        <w:numPr>
          <w:ilvl w:val="0"/>
          <w:numId w:val="6"/>
        </w:numPr>
        <w:jc w:val="both"/>
      </w:pPr>
      <w:r w:rsidRPr="00CC0117">
        <w:t>на граждан в размере 5 тысяч  рублей;</w:t>
      </w:r>
    </w:p>
    <w:p w:rsidR="00167D62" w:rsidRPr="00CC0117" w:rsidRDefault="00167D62" w:rsidP="00167D62">
      <w:pPr>
        <w:numPr>
          <w:ilvl w:val="0"/>
          <w:numId w:val="6"/>
        </w:numPr>
        <w:jc w:val="both"/>
      </w:pPr>
      <w:r w:rsidRPr="00CC0117">
        <w:t>на лиц, осуществляющих предпринимательскую деятельность без образования юридического лица, - от 30 тысяч до 40 тысяч рублей;</w:t>
      </w:r>
    </w:p>
    <w:p w:rsidR="00167D62" w:rsidRPr="00CC0117" w:rsidRDefault="00167D62" w:rsidP="00167D62">
      <w:pPr>
        <w:numPr>
          <w:ilvl w:val="0"/>
          <w:numId w:val="6"/>
        </w:numPr>
        <w:jc w:val="both"/>
      </w:pPr>
      <w:r w:rsidRPr="00CC0117">
        <w:t>на юридических лиц - от 100 тысяч до 200 тысяч рублей.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При этом должностное лицо, ответственное за такое неоднократное нарушение, дисквалифицируется на срок от 1 года до 3-х лет.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2.</w:t>
      </w:r>
      <w:r w:rsidRPr="00CC0117">
        <w:rPr>
          <w:sz w:val="28"/>
          <w:szCs w:val="28"/>
        </w:rPr>
        <w:t xml:space="preserve"> если ранее было совершено правонарушение в соответствии с вышеуказанным пунктом 3, то осуществляется наложение административного штрафа:</w:t>
      </w:r>
    </w:p>
    <w:p w:rsidR="00167D62" w:rsidRPr="00CC0117" w:rsidRDefault="00167D62" w:rsidP="00167D62">
      <w:pPr>
        <w:numPr>
          <w:ilvl w:val="0"/>
          <w:numId w:val="7"/>
        </w:numPr>
        <w:jc w:val="both"/>
      </w:pPr>
      <w:r w:rsidRPr="00CC0117">
        <w:t>на должностных лиц в размере от 10 тысяч до 20 тысяч рублей или дисквалификация на срок от 1 года до 3-х лет;</w:t>
      </w:r>
    </w:p>
    <w:p w:rsidR="00167D62" w:rsidRPr="00CC0117" w:rsidRDefault="00167D62" w:rsidP="00167D62">
      <w:pPr>
        <w:numPr>
          <w:ilvl w:val="0"/>
          <w:numId w:val="7"/>
        </w:numPr>
        <w:jc w:val="both"/>
      </w:pPr>
      <w:r w:rsidRPr="00CC0117">
        <w:t>на лиц, осуществляющих предпринимательскую деятельность без образования юридического лица, - от 10 тысяч до 20 тысяч рублей;</w:t>
      </w:r>
    </w:p>
    <w:p w:rsidR="00167D62" w:rsidRPr="00CC0117" w:rsidRDefault="00167D62" w:rsidP="00167D62">
      <w:pPr>
        <w:numPr>
          <w:ilvl w:val="0"/>
          <w:numId w:val="7"/>
        </w:numPr>
        <w:jc w:val="both"/>
      </w:pPr>
      <w:r w:rsidRPr="00CC0117">
        <w:t>на юридических лиц - от 50 тысяч до 70 тысяч рублей.</w:t>
      </w:r>
    </w:p>
    <w:p w:rsidR="00167D62" w:rsidRPr="00CC0117" w:rsidRDefault="00167D62" w:rsidP="00167D62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1" w:name="2"/>
      <w:bookmarkEnd w:id="1"/>
      <w:r w:rsidRPr="00CC0117">
        <w:rPr>
          <w:rFonts w:ascii="Times New Roman" w:hAnsi="Times New Roman" w:cs="Times New Roman"/>
          <w:sz w:val="32"/>
          <w:szCs w:val="32"/>
        </w:rPr>
        <w:t>Материальная ответственность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Материальная ответственность работодателя за задержку  выплаты заработной платы.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 xml:space="preserve"> Статьей 236 ТК РФ установлено, что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обязан уплатить задержанные суммы оплаты с процентами (денежной компенсацией) в размере не ниже 1/300 действующей ставки рефинансирования ЦБ РФ от невыплаченных в срок </w:t>
      </w:r>
      <w:proofErr w:type="gramStart"/>
      <w:r w:rsidRPr="00CC0117">
        <w:rPr>
          <w:sz w:val="28"/>
          <w:szCs w:val="28"/>
        </w:rPr>
        <w:t>сумм</w:t>
      </w:r>
      <w:proofErr w:type="gramEnd"/>
      <w:r w:rsidRPr="00CC0117">
        <w:rPr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Размер выплачиваемой работнику денежной компенсации может быть повышен коллективным договором или трудовым договором.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Статьей 234 ТК РФ предусмотрена обязанность работодателя возместить работнику не полученный им заработок во всех случаях незаконного лишения его возможности трудиться. К таким случаям, в частности, относятся:</w:t>
      </w:r>
    </w:p>
    <w:p w:rsidR="00167D62" w:rsidRPr="00CC0117" w:rsidRDefault="00167D62" w:rsidP="00167D62">
      <w:pPr>
        <w:numPr>
          <w:ilvl w:val="0"/>
          <w:numId w:val="8"/>
        </w:numPr>
        <w:jc w:val="both"/>
      </w:pPr>
      <w:r w:rsidRPr="00CC0117">
        <w:t>незаконное отстранение работника от работы, его увольнение или перевод на другую работу;</w:t>
      </w:r>
    </w:p>
    <w:p w:rsidR="00167D62" w:rsidRPr="00CC0117" w:rsidRDefault="00167D62" w:rsidP="00167D62">
      <w:pPr>
        <w:numPr>
          <w:ilvl w:val="0"/>
          <w:numId w:val="8"/>
        </w:numPr>
        <w:jc w:val="both"/>
      </w:pPr>
      <w:r w:rsidRPr="00CC0117">
        <w:t xml:space="preserve">отказ работодателя от исполнения или несвоевременного исполнения решения органа по рассмотрению трудовых споров или государственного </w:t>
      </w:r>
      <w:r w:rsidRPr="00CC0117">
        <w:lastRenderedPageBreak/>
        <w:t>правового инспектора труда о восстановлении работника на прежней работе;</w:t>
      </w:r>
    </w:p>
    <w:p w:rsidR="00167D62" w:rsidRPr="00CC0117" w:rsidRDefault="00167D62" w:rsidP="00167D62">
      <w:pPr>
        <w:numPr>
          <w:ilvl w:val="0"/>
          <w:numId w:val="8"/>
        </w:numPr>
        <w:jc w:val="both"/>
      </w:pPr>
      <w:r w:rsidRPr="00CC0117">
        <w:t>задержка работодателем выдачи работнику трудовой книжки, внесение в трудовую книжку неправильной или не соответствующей законодательству формулировки причины увольнения работника.</w:t>
      </w:r>
    </w:p>
    <w:p w:rsidR="00167D62" w:rsidRPr="00CC0117" w:rsidRDefault="00167D62" w:rsidP="00167D62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2" w:name="3"/>
      <w:bookmarkEnd w:id="2"/>
      <w:r w:rsidRPr="00CC0117">
        <w:rPr>
          <w:rFonts w:ascii="Times New Roman" w:hAnsi="Times New Roman" w:cs="Times New Roman"/>
          <w:sz w:val="32"/>
          <w:szCs w:val="32"/>
        </w:rPr>
        <w:t>Гражданско-правовая ответственность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В соответствии со статьей 56 ГК РФ юридические лица отвечают по своим обязательствам всем принадлежащим им имуществом.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Статьей 151 ГК РФ предусмотрено, что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Таким образом, работодатель, привлекая и организуя трудовую деятельность сотрудников, не должен нарушать их права, предусмотренные Конституцией РФ и другими нормативными актами.</w:t>
      </w:r>
    </w:p>
    <w:p w:rsidR="00167D62" w:rsidRPr="00CC0117" w:rsidRDefault="00167D62" w:rsidP="00167D62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3" w:name="4"/>
      <w:bookmarkStart w:id="4" w:name="_GoBack"/>
      <w:bookmarkEnd w:id="3"/>
      <w:r w:rsidRPr="00CC0117">
        <w:rPr>
          <w:rFonts w:ascii="Times New Roman" w:hAnsi="Times New Roman" w:cs="Times New Roman"/>
          <w:sz w:val="32"/>
          <w:szCs w:val="32"/>
        </w:rPr>
        <w:t>Уголовная ответственность</w:t>
      </w:r>
    </w:p>
    <w:bookmarkEnd w:id="4"/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Такая ответственность тоже может возникнуть у работодателей.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C0117">
        <w:rPr>
          <w:sz w:val="28"/>
          <w:szCs w:val="28"/>
        </w:rPr>
        <w:t>В соответствии со статьей 145 УК РФ необоснованный отказ в приеме на работу или необоснованное увольнение беременной женщины или женщины, имеющей детей в возрасте до трех лет, может привести к  возникновению штрафа  в размере до 200 тысяч рублей, или в размере заработной платы или иного дохода осужденного за период до 18 месяцев, либо обязательным  работам на срок от 120 до</w:t>
      </w:r>
      <w:proofErr w:type="gramEnd"/>
      <w:r w:rsidRPr="00CC0117">
        <w:rPr>
          <w:sz w:val="28"/>
          <w:szCs w:val="28"/>
        </w:rPr>
        <w:t xml:space="preserve"> 180 часов.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sz w:val="28"/>
          <w:szCs w:val="28"/>
        </w:rPr>
        <w:t>Статья 145.1 УК РФ предусматривает следующую ответственность за невыплату заработной платы, пенсий, стипендий, пособий и иных выплат: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1.</w:t>
      </w:r>
      <w:r w:rsidRPr="00CC0117">
        <w:rPr>
          <w:sz w:val="28"/>
          <w:szCs w:val="28"/>
        </w:rPr>
        <w:t xml:space="preserve"> частичная невыплата указанных выплат свыше 3 месяцев, совершенная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организации: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rStyle w:val="a8"/>
          <w:sz w:val="28"/>
          <w:szCs w:val="28"/>
        </w:rPr>
        <w:t>наказывается штрафом в размере до 120 тысяч рублей или в размере заработной платы или иного дохода осужденного за период до 1 года, либо лишением права занимать определенные должности или заниматься определенной деятельностью на срок до 1 года, либо лишением свободы на срок до 1 года.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2.</w:t>
      </w:r>
      <w:r w:rsidRPr="00CC0117">
        <w:rPr>
          <w:sz w:val="28"/>
          <w:szCs w:val="28"/>
        </w:rPr>
        <w:t xml:space="preserve"> полная невыплата указанных выплат свыше 2 месяцев или выплата заработной платы свыше 2 месяцев в размере ниже установленного минимального </w:t>
      </w:r>
      <w:proofErr w:type="gramStart"/>
      <w:r w:rsidRPr="00CC0117">
        <w:rPr>
          <w:sz w:val="28"/>
          <w:szCs w:val="28"/>
        </w:rPr>
        <w:t>размера оплаты труда</w:t>
      </w:r>
      <w:proofErr w:type="gramEnd"/>
      <w:r w:rsidRPr="00CC0117">
        <w:rPr>
          <w:sz w:val="28"/>
          <w:szCs w:val="28"/>
        </w:rPr>
        <w:t>, совершенные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организации: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C0117">
        <w:rPr>
          <w:rStyle w:val="a8"/>
          <w:sz w:val="28"/>
          <w:szCs w:val="28"/>
        </w:rPr>
        <w:lastRenderedPageBreak/>
        <w:t>наказывается штрафом в размере от 100 тысяч до 500 тысяч рублей или в размере заработной платы или иного дохода осужденного за период до 3 лет 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такового.</w:t>
      </w:r>
      <w:proofErr w:type="gramEnd"/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0117">
        <w:rPr>
          <w:b/>
          <w:sz w:val="28"/>
          <w:szCs w:val="28"/>
        </w:rPr>
        <w:t>3.</w:t>
      </w:r>
      <w:r w:rsidRPr="00CC0117">
        <w:rPr>
          <w:sz w:val="28"/>
          <w:szCs w:val="28"/>
        </w:rPr>
        <w:t xml:space="preserve"> деяния, предусмотренные пунктами 1 и 2 рассматриваемой статьи, если они повлекли тяжкие последствия:</w:t>
      </w:r>
    </w:p>
    <w:p w:rsidR="00167D62" w:rsidRPr="00CC0117" w:rsidRDefault="00167D62" w:rsidP="00167D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C0117">
        <w:rPr>
          <w:rStyle w:val="a8"/>
          <w:sz w:val="28"/>
          <w:szCs w:val="28"/>
        </w:rPr>
        <w:t>наказываются штрафом в размере от 200 тысяч до 500 тысяч рублей или в размере заработной платы или иного дохода осужденного за период от 1 года до 3 лет либо лишением свободы на срок от 2 до 5 лет с лишением права занимать определенные должности или заниматься определенной деятельностью на срок до 5 лет или без такового.</w:t>
      </w:r>
      <w:proofErr w:type="gramEnd"/>
    </w:p>
    <w:p w:rsidR="00167D62" w:rsidRPr="00CC0117" w:rsidRDefault="00167D62" w:rsidP="00167D62">
      <w:pPr>
        <w:ind w:right="-82" w:firstLine="708"/>
        <w:jc w:val="both"/>
      </w:pPr>
    </w:p>
    <w:p w:rsidR="00167D62" w:rsidRPr="00CC0117" w:rsidRDefault="00167D62" w:rsidP="00167D62">
      <w:pPr>
        <w:pStyle w:val="ConsPlusNormal"/>
        <w:widowControl/>
        <w:ind w:right="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7D62" w:rsidRPr="00CC0117" w:rsidRDefault="00167D62" w:rsidP="00167D62">
      <w:pPr>
        <w:pStyle w:val="ConsPlusNormal"/>
        <w:widowControl/>
        <w:ind w:right="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7D62" w:rsidRPr="00CC0117" w:rsidRDefault="00167D62" w:rsidP="00167D62">
      <w:pPr>
        <w:tabs>
          <w:tab w:val="left" w:pos="5940"/>
          <w:tab w:val="left" w:pos="7560"/>
        </w:tabs>
        <w:rPr>
          <w:bCs/>
        </w:rPr>
      </w:pPr>
    </w:p>
    <w:p w:rsidR="00103CB5" w:rsidRPr="00CC0117" w:rsidRDefault="00103CB5" w:rsidP="00652B42">
      <w:pPr>
        <w:tabs>
          <w:tab w:val="left" w:pos="720"/>
          <w:tab w:val="left" w:pos="7560"/>
        </w:tabs>
        <w:jc w:val="both"/>
        <w:rPr>
          <w:bCs/>
        </w:rPr>
      </w:pPr>
    </w:p>
    <w:sectPr w:rsidR="00103CB5" w:rsidRPr="00CC0117" w:rsidSect="00CC01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C64"/>
    <w:multiLevelType w:val="multilevel"/>
    <w:tmpl w:val="D91A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5F24"/>
    <w:multiLevelType w:val="multilevel"/>
    <w:tmpl w:val="7F160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411AE"/>
    <w:multiLevelType w:val="multilevel"/>
    <w:tmpl w:val="0278F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533A3"/>
    <w:multiLevelType w:val="hybridMultilevel"/>
    <w:tmpl w:val="F87EAD0E"/>
    <w:lvl w:ilvl="0" w:tplc="62D88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BB177C"/>
    <w:multiLevelType w:val="multilevel"/>
    <w:tmpl w:val="2BFA7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51FA2"/>
    <w:multiLevelType w:val="multilevel"/>
    <w:tmpl w:val="80049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C2104"/>
    <w:multiLevelType w:val="multilevel"/>
    <w:tmpl w:val="A156D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C6F8B"/>
    <w:multiLevelType w:val="multilevel"/>
    <w:tmpl w:val="DC92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1E4"/>
    <w:rsid w:val="0009004C"/>
    <w:rsid w:val="00103CB5"/>
    <w:rsid w:val="00167D62"/>
    <w:rsid w:val="00302190"/>
    <w:rsid w:val="0031784A"/>
    <w:rsid w:val="003661E4"/>
    <w:rsid w:val="003B6F5B"/>
    <w:rsid w:val="003F1891"/>
    <w:rsid w:val="00432DDB"/>
    <w:rsid w:val="00453C65"/>
    <w:rsid w:val="004E5BC3"/>
    <w:rsid w:val="004F3FF0"/>
    <w:rsid w:val="005C3187"/>
    <w:rsid w:val="005C7BD0"/>
    <w:rsid w:val="00652B42"/>
    <w:rsid w:val="00710576"/>
    <w:rsid w:val="008F3D95"/>
    <w:rsid w:val="009D4ED3"/>
    <w:rsid w:val="00A30EE3"/>
    <w:rsid w:val="00AD54EA"/>
    <w:rsid w:val="00C1322D"/>
    <w:rsid w:val="00C61031"/>
    <w:rsid w:val="00CC0117"/>
    <w:rsid w:val="00CC0768"/>
    <w:rsid w:val="00CD57FB"/>
    <w:rsid w:val="00D03C18"/>
    <w:rsid w:val="00D95A98"/>
    <w:rsid w:val="00EB3058"/>
    <w:rsid w:val="00F43FAE"/>
    <w:rsid w:val="00F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D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167D6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3661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6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61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61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661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61E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3661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768"/>
    <w:pPr>
      <w:ind w:left="720"/>
      <w:contextualSpacing/>
    </w:pPr>
  </w:style>
  <w:style w:type="paragraph" w:customStyle="1" w:styleId="ConsPlusNormal">
    <w:name w:val="ConsPlusNormal"/>
    <w:rsid w:val="0065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0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3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7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7D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167D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67D62"/>
    <w:rPr>
      <w:b/>
      <w:bCs/>
    </w:rPr>
  </w:style>
  <w:style w:type="character" w:styleId="a8">
    <w:name w:val="Emphasis"/>
    <w:uiPriority w:val="20"/>
    <w:qFormat/>
    <w:rsid w:val="00167D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ri.center21vek.ru/content/article/2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dri.center21vek.ru/content/article/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ri.center21vek.ru/content/article/2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dri.center21vek.ru/content/article/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Решетова</cp:lastModifiedBy>
  <cp:revision>12</cp:revision>
  <cp:lastPrinted>2010-11-03T05:57:00Z</cp:lastPrinted>
  <dcterms:created xsi:type="dcterms:W3CDTF">2012-05-05T03:09:00Z</dcterms:created>
  <dcterms:modified xsi:type="dcterms:W3CDTF">2018-03-22T04:55:00Z</dcterms:modified>
</cp:coreProperties>
</file>